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920A48" w:rsidP="44A9CE59" w:rsidRDefault="00112DEC" w14:paraId="46264692" wp14:textId="77777777">
      <w:pPr>
        <w:spacing w:after="240"/>
        <w:jc w:val="right"/>
        <w:rPr>
          <w:rFonts w:cs="Calibri"/>
          <w:b w:val="1"/>
          <w:bCs w:val="1"/>
          <w:sz w:val="28"/>
          <w:szCs w:val="28"/>
        </w:rPr>
      </w:pPr>
    </w:p>
    <w:p xmlns:wp14="http://schemas.microsoft.com/office/word/2010/wordml" w:rsidR="00920A48" w:rsidP="1C33A754" w:rsidRDefault="00112DEC" w14:paraId="28F46ABD" wp14:textId="43A1FF42">
      <w:pPr>
        <w:pStyle w:val="Normal"/>
        <w:tabs>
          <w:tab w:val="left" w:pos="5895"/>
        </w:tabs>
        <w:spacing w:after="240"/>
        <w:rPr>
          <w:rFonts w:cs="Calibri"/>
          <w:color w:val="0E101A"/>
        </w:rPr>
      </w:pPr>
      <w:r w:rsidR="5046ADE3">
        <w:drawing>
          <wp:inline xmlns:wp14="http://schemas.microsoft.com/office/word/2010/wordprocessingDrawing" wp14:editId="312529C7" wp14:anchorId="7EAF020A">
            <wp:extent cx="2343150" cy="1171575"/>
            <wp:effectExtent l="0" t="0" r="0" b="0"/>
            <wp:docPr id="1657756068" name="" title=""/>
            <wp:cNvGraphicFramePr>
              <a:graphicFrameLocks noChangeAspect="1"/>
            </wp:cNvGraphicFramePr>
            <a:graphic>
              <a:graphicData uri="http://schemas.openxmlformats.org/drawingml/2006/picture">
                <pic:pic>
                  <pic:nvPicPr>
                    <pic:cNvPr id="0" name=""/>
                    <pic:cNvPicPr/>
                  </pic:nvPicPr>
                  <pic:blipFill>
                    <a:blip r:embed="R514fe1b11d0948c6">
                      <a:extLst>
                        <a:ext xmlns:a="http://schemas.openxmlformats.org/drawingml/2006/main" uri="{28A0092B-C50C-407E-A947-70E740481C1C}">
                          <a14:useLocalDpi val="0"/>
                        </a:ext>
                      </a:extLst>
                    </a:blip>
                    <a:stretch>
                      <a:fillRect/>
                    </a:stretch>
                  </pic:blipFill>
                  <pic:spPr>
                    <a:xfrm rot="0" flipH="0" flipV="0">
                      <a:off x="0" y="0"/>
                      <a:ext cx="2343150" cy="1171575"/>
                    </a:xfrm>
                    <a:prstGeom prst="rect">
                      <a:avLst/>
                    </a:prstGeom>
                  </pic:spPr>
                </pic:pic>
              </a:graphicData>
            </a:graphic>
          </wp:inline>
        </w:drawing>
      </w:r>
    </w:p>
    <w:p xmlns:wp14="http://schemas.microsoft.com/office/word/2010/wordml" w:rsidR="00920A48" w:rsidP="1C33A754" w:rsidRDefault="00112DEC" w14:paraId="23DE23A6" wp14:textId="763753E9">
      <w:pPr>
        <w:pStyle w:val="Normal"/>
        <w:tabs>
          <w:tab w:val="left" w:pos="5895"/>
        </w:tabs>
        <w:spacing w:after="240"/>
        <w:rPr>
          <w:rFonts w:cs="Calibri"/>
          <w:color w:val="0E101A"/>
        </w:rPr>
      </w:pPr>
      <w:r w:rsidRPr="5E921E9D" w:rsidR="61798EB2">
        <w:rPr>
          <w:b w:val="1"/>
          <w:bCs w:val="1"/>
          <w:sz w:val="28"/>
          <w:szCs w:val="28"/>
        </w:rPr>
        <w:t>Manager, Communications and E</w:t>
      </w:r>
      <w:r w:rsidRPr="5E921E9D" w:rsidR="0677ECDC">
        <w:rPr>
          <w:b w:val="1"/>
          <w:bCs w:val="1"/>
          <w:sz w:val="28"/>
          <w:szCs w:val="28"/>
        </w:rPr>
        <w:t>ngagement</w:t>
      </w:r>
      <w:r>
        <w:tab/>
      </w:r>
    </w:p>
    <w:p xmlns:wp14="http://schemas.microsoft.com/office/word/2010/wordml" w:rsidR="00920A48" w:rsidRDefault="00920A48" w14:paraId="672A6659" wp14:textId="77777777">
      <w:pPr>
        <w:pBdr>
          <w:top w:val="nil"/>
          <w:left w:val="nil"/>
          <w:bottom w:val="nil"/>
          <w:right w:val="nil"/>
          <w:between w:val="nil"/>
        </w:pBdr>
        <w:rPr>
          <w:rFonts w:ascii="Times New Roman" w:hAnsi="Times New Roman" w:eastAsia="Times New Roman"/>
          <w:color w:val="0E101A"/>
          <w:sz w:val="24"/>
          <w:szCs w:val="24"/>
        </w:rPr>
      </w:pPr>
    </w:p>
    <w:p xmlns:wp14="http://schemas.microsoft.com/office/word/2010/wordml" w:rsidR="00920A48" w:rsidP="1C33A754" w:rsidRDefault="00112DEC" w14:paraId="31B8A0EE" wp14:textId="34FAF766">
      <w:pPr>
        <w:rPr>
          <w:rFonts w:cs="Calibri"/>
          <w:b w:val="1"/>
          <w:bCs w:val="1"/>
          <w:color w:val="000000"/>
        </w:rPr>
      </w:pPr>
      <w:r w:rsidRPr="1C33A754" w:rsidR="00112DEC">
        <w:rPr>
          <w:rFonts w:cs="Calibri"/>
          <w:b w:val="1"/>
          <w:bCs w:val="1"/>
          <w:color w:val="000000" w:themeColor="text1" w:themeTint="FF" w:themeShade="FF"/>
        </w:rPr>
        <w:t>ABOUT THE GLENROSE HOSPITAL FOUNDATION:</w:t>
      </w:r>
    </w:p>
    <w:p xmlns:wp14="http://schemas.microsoft.com/office/word/2010/wordml" w:rsidR="00920A48" w:rsidRDefault="00920A48" w14:paraId="0A37501D" wp14:textId="77777777">
      <w:pPr>
        <w:rPr>
          <w:rFonts w:cs="Calibri"/>
          <w:b/>
          <w:color w:val="000000"/>
        </w:rPr>
      </w:pPr>
    </w:p>
    <w:p xmlns:wp14="http://schemas.microsoft.com/office/word/2010/wordml" w:rsidR="00920A48" w:rsidRDefault="00112DEC" w14:paraId="32C2E843" wp14:textId="77777777">
      <w:pPr>
        <w:rPr>
          <w:b/>
          <w:color w:val="0E101A"/>
        </w:rPr>
      </w:pPr>
      <w:r>
        <w:rPr>
          <w:b/>
          <w:color w:val="0E101A"/>
        </w:rPr>
        <w:t xml:space="preserve">Vision </w:t>
      </w:r>
    </w:p>
    <w:p xmlns:wp14="http://schemas.microsoft.com/office/word/2010/wordml" w:rsidR="00920A48" w:rsidRDefault="00920A48" w14:paraId="5DAB6C7B" wp14:textId="77777777">
      <w:pPr>
        <w:rPr>
          <w:b/>
          <w:color w:val="0E101A"/>
        </w:rPr>
      </w:pPr>
    </w:p>
    <w:p xmlns:wp14="http://schemas.microsoft.com/office/word/2010/wordml" w:rsidR="00920A48" w:rsidRDefault="00112DEC" w14:paraId="09F8466B" wp14:textId="77777777">
      <w:pPr>
        <w:rPr>
          <w:color w:val="0E101A"/>
        </w:rPr>
      </w:pPr>
      <w:r>
        <w:rPr>
          <w:color w:val="0E101A"/>
        </w:rPr>
        <w:t>To reimagine human ability.</w:t>
      </w:r>
    </w:p>
    <w:p xmlns:wp14="http://schemas.microsoft.com/office/word/2010/wordml" w:rsidR="00920A48" w:rsidRDefault="00920A48" w14:paraId="02EB378F" wp14:textId="77777777">
      <w:pPr>
        <w:rPr>
          <w:color w:val="0E101A"/>
        </w:rPr>
      </w:pPr>
    </w:p>
    <w:p xmlns:wp14="http://schemas.microsoft.com/office/word/2010/wordml" w:rsidR="00920A48" w:rsidRDefault="00112DEC" w14:paraId="6CFEA8A8" wp14:textId="77777777">
      <w:pPr>
        <w:rPr>
          <w:b/>
          <w:color w:val="0E101A"/>
        </w:rPr>
      </w:pPr>
      <w:r>
        <w:rPr>
          <w:b/>
          <w:color w:val="0E101A"/>
        </w:rPr>
        <w:t xml:space="preserve">Mission </w:t>
      </w:r>
    </w:p>
    <w:p xmlns:wp14="http://schemas.microsoft.com/office/word/2010/wordml" w:rsidR="00920A48" w:rsidRDefault="00920A48" w14:paraId="6A05A809" wp14:textId="77777777">
      <w:pPr>
        <w:rPr>
          <w:b/>
          <w:color w:val="0E101A"/>
        </w:rPr>
      </w:pPr>
    </w:p>
    <w:p xmlns:wp14="http://schemas.microsoft.com/office/word/2010/wordml" w:rsidR="00920A48" w:rsidRDefault="00112DEC" w14:paraId="33121012" wp14:textId="77777777">
      <w:pPr>
        <w:rPr>
          <w:color w:val="0E101A"/>
        </w:rPr>
      </w:pPr>
      <w:r>
        <w:rPr>
          <w:color w:val="0E101A"/>
        </w:rPr>
        <w:t xml:space="preserve">We mobilize resources to accelerate advances in human ability. </w:t>
      </w:r>
    </w:p>
    <w:p xmlns:wp14="http://schemas.microsoft.com/office/word/2010/wordml" w:rsidR="00920A48" w:rsidRDefault="00920A48" w14:paraId="5A39BBE3" wp14:textId="77777777">
      <w:pPr>
        <w:rPr>
          <w:color w:val="0E101A"/>
        </w:rPr>
      </w:pPr>
    </w:p>
    <w:p xmlns:wp14="http://schemas.microsoft.com/office/word/2010/wordml" w:rsidR="00920A48" w:rsidRDefault="00112DEC" w14:paraId="4C6B3FE5" wp14:textId="77777777">
      <w:pPr>
        <w:spacing w:before="240" w:after="240"/>
        <w:rPr>
          <w:b/>
          <w:color w:val="0E101A"/>
        </w:rPr>
      </w:pPr>
      <w:r w:rsidRPr="1C33A754" w:rsidR="00112DEC">
        <w:rPr>
          <w:b w:val="1"/>
          <w:bCs w:val="1"/>
          <w:color w:val="0E101A"/>
        </w:rPr>
        <w:t xml:space="preserve">THE OPPORTUNITY: </w:t>
      </w:r>
    </w:p>
    <w:p w:rsidR="3F696AE9" w:rsidP="1C33A754" w:rsidRDefault="3F696AE9" w14:paraId="01F8EA46" w14:textId="35FD62F7">
      <w:pPr>
        <w:pStyle w:val="Normal"/>
        <w:rPr>
          <w:color w:val="0E101A"/>
        </w:rPr>
      </w:pPr>
      <w:r w:rsidRPr="5E921E9D" w:rsidR="3F696AE9">
        <w:rPr>
          <w:color w:val="0E101A"/>
        </w:rPr>
        <w:t xml:space="preserve">Reporting directly to the Vice President, the Manager of Communications &amp; Events holds the responsibility of formulating and </w:t>
      </w:r>
      <w:r w:rsidRPr="5E921E9D" w:rsidR="3F696AE9">
        <w:rPr>
          <w:color w:val="0E101A"/>
        </w:rPr>
        <w:t>attaining</w:t>
      </w:r>
      <w:r w:rsidRPr="5E921E9D" w:rsidR="3F696AE9">
        <w:rPr>
          <w:color w:val="0E101A"/>
        </w:rPr>
        <w:t xml:space="preserve"> the communication goals while </w:t>
      </w:r>
      <w:r w:rsidRPr="5E921E9D" w:rsidR="3F696AE9">
        <w:rPr>
          <w:color w:val="0E101A"/>
        </w:rPr>
        <w:t>providing</w:t>
      </w:r>
      <w:r w:rsidRPr="5E921E9D" w:rsidR="3F696AE9">
        <w:rPr>
          <w:color w:val="0E101A"/>
        </w:rPr>
        <w:t xml:space="preserve"> support for fundraising efforts at the Glenrose Hospital Foundation. This role involves the creation of a strategic communication, marketing, and engagement blueprint for the foundation and serves as a pivotal contributor to enhancing its visibility, engaging donors, and bolstering its reputation. The ideal candidate will additionally manage media and public relations initiatives, cultivate connections with external media outlets, compose press releases, develop briefings, and craft speaking notes and scripts. </w:t>
      </w:r>
    </w:p>
    <w:p xmlns:wp14="http://schemas.microsoft.com/office/word/2010/wordml" w:rsidR="00920A48" w:rsidRDefault="00920A48" w14:paraId="41C8F396" wp14:textId="77777777">
      <w:pPr>
        <w:rPr>
          <w:i/>
          <w:color w:val="0E101A"/>
          <w:u w:val="single"/>
          <w:shd w:val="clear" w:color="auto" w:fill="FFF2CC"/>
        </w:rPr>
      </w:pPr>
    </w:p>
    <w:p xmlns:wp14="http://schemas.microsoft.com/office/word/2010/wordml" w:rsidR="00920A48" w:rsidRDefault="00920A48" w14:paraId="72A3D3EC" wp14:textId="77777777">
      <w:pPr>
        <w:spacing w:after="240"/>
        <w:rPr>
          <w:rFonts w:cs="Calibri"/>
          <w:b/>
        </w:rPr>
      </w:pPr>
    </w:p>
    <w:p xmlns:wp14="http://schemas.microsoft.com/office/word/2010/wordml" w:rsidR="00920A48" w:rsidRDefault="00112DEC" w14:paraId="179971B2" wp14:textId="77777777">
      <w:pPr>
        <w:spacing w:after="240"/>
        <w:rPr>
          <w:highlight w:val="white"/>
        </w:rPr>
      </w:pPr>
      <w:r>
        <w:rPr>
          <w:rFonts w:cs="Calibri"/>
          <w:b/>
        </w:rPr>
        <w:t>KEY RESPONSIBILITIES:</w:t>
      </w:r>
    </w:p>
    <w:p xmlns:wp14="http://schemas.microsoft.com/office/word/2010/wordml" w:rsidR="00920A48" w:rsidRDefault="00112DEC" w14:paraId="216EC4A5" wp14:textId="77777777">
      <w:pPr>
        <w:numPr>
          <w:ilvl w:val="0"/>
          <w:numId w:val="2"/>
        </w:numPr>
        <w:rPr>
          <w:color w:val="0E101A"/>
        </w:rPr>
      </w:pPr>
      <w:r w:rsidRPr="1C33A754" w:rsidR="00112DEC">
        <w:rPr>
          <w:highlight w:val="white"/>
        </w:rPr>
        <w:t>Develop and execute a creative annual communications plan, including events and projects, in alignment with key strategic priorities</w:t>
      </w:r>
    </w:p>
    <w:p xmlns:wp14="http://schemas.microsoft.com/office/word/2010/wordml" w:rsidR="00920A48" w:rsidRDefault="00112DEC" w14:paraId="1796614A" wp14:textId="77777777">
      <w:pPr>
        <w:numPr>
          <w:ilvl w:val="0"/>
          <w:numId w:val="2"/>
        </w:numPr>
        <w:rPr>
          <w:highlight w:val="white"/>
        </w:rPr>
      </w:pPr>
      <w:r w:rsidRPr="1C33A754" w:rsidR="00112DEC">
        <w:rPr>
          <w:highlight w:val="white"/>
        </w:rPr>
        <w:t xml:space="preserve">Identify and recommend opportunities to increase visibility </w:t>
      </w:r>
      <w:r w:rsidRPr="1C33A754" w:rsidR="00112DEC">
        <w:rPr>
          <w:highlight w:val="white"/>
        </w:rPr>
        <w:t>and educate the community about the activities and progress of the Glenrose Hospital and Foundation.</w:t>
      </w:r>
    </w:p>
    <w:p xmlns:wp14="http://schemas.microsoft.com/office/word/2010/wordml" w:rsidR="00920A48" w:rsidRDefault="00112DEC" w14:paraId="2EF61FDB" wp14:textId="77777777">
      <w:pPr>
        <w:numPr>
          <w:ilvl w:val="0"/>
          <w:numId w:val="2"/>
        </w:numPr>
        <w:rPr>
          <w:highlight w:val="white"/>
        </w:rPr>
      </w:pPr>
      <w:r w:rsidRPr="1C33A754" w:rsidR="00112DEC">
        <w:rPr>
          <w:highlight w:val="white"/>
        </w:rPr>
        <w:t>Anticipate and respond to emerging issues that require communications support.</w:t>
      </w:r>
    </w:p>
    <w:p xmlns:wp14="http://schemas.microsoft.com/office/word/2010/wordml" w:rsidR="00920A48" w:rsidRDefault="00112DEC" w14:paraId="0E3F4553" wp14:textId="77777777">
      <w:pPr>
        <w:numPr>
          <w:ilvl w:val="0"/>
          <w:numId w:val="2"/>
        </w:numPr>
        <w:rPr>
          <w:highlight w:val="white"/>
        </w:rPr>
      </w:pPr>
      <w:r w:rsidRPr="1C33A754" w:rsidR="00112DEC">
        <w:rPr>
          <w:highlight w:val="white"/>
        </w:rPr>
        <w:t>Orchestrate major events that boost fundraising efforts and raise the profile of the Foundation.</w:t>
      </w:r>
    </w:p>
    <w:p w:rsidR="5D41FDAD" w:rsidP="1C33A754" w:rsidRDefault="5D41FDAD" w14:paraId="39C31343" w14:textId="2D58550A">
      <w:pPr>
        <w:pStyle w:val="Normal"/>
        <w:numPr>
          <w:ilvl w:val="0"/>
          <w:numId w:val="2"/>
        </w:numPr>
        <w:rPr>
          <w:rFonts w:ascii="Calibri" w:hAnsi="Calibri" w:eastAsia="Calibri" w:cs="Times New Roman"/>
          <w:highlight w:val="white"/>
        </w:rPr>
      </w:pPr>
      <w:r w:rsidRPr="1C33A754" w:rsidR="5D41FDAD">
        <w:rPr>
          <w:rFonts w:ascii="Calibri" w:hAnsi="Calibri" w:eastAsia="Calibri" w:cs="Times New Roman"/>
          <w:highlight w:val="white"/>
        </w:rPr>
        <w:t>Responsible for all marketing and communications needs for events</w:t>
      </w:r>
    </w:p>
    <w:p xmlns:wp14="http://schemas.microsoft.com/office/word/2010/wordml" w:rsidR="00920A48" w:rsidRDefault="00112DEC" w14:paraId="7517A682" wp14:textId="77777777">
      <w:pPr>
        <w:numPr>
          <w:ilvl w:val="0"/>
          <w:numId w:val="2"/>
        </w:numPr>
        <w:rPr>
          <w:highlight w:val="white"/>
        </w:rPr>
      </w:pPr>
      <w:r w:rsidRPr="1C33A754" w:rsidR="00112DEC">
        <w:rPr>
          <w:highlight w:val="white"/>
        </w:rPr>
        <w:t>Retain, recruit, and manage a team of professiona</w:t>
      </w:r>
      <w:r w:rsidRPr="1C33A754" w:rsidR="00112DEC">
        <w:rPr>
          <w:highlight w:val="white"/>
        </w:rPr>
        <w:t>ls and consultants with an appropriate balance of skills and experiences; establish work plans, performance objectives and goals; and regularly review performance.</w:t>
      </w:r>
    </w:p>
    <w:p xmlns:wp14="http://schemas.microsoft.com/office/word/2010/wordml" w:rsidR="00920A48" w:rsidRDefault="00112DEC" w14:paraId="781075BB" wp14:textId="77777777">
      <w:pPr>
        <w:numPr>
          <w:ilvl w:val="0"/>
          <w:numId w:val="2"/>
        </w:numPr>
        <w:rPr>
          <w:rFonts w:cs="Calibri"/>
          <w:color w:val="0E101A"/>
          <w:highlight w:val="white"/>
        </w:rPr>
      </w:pPr>
      <w:r w:rsidRPr="1C33A754" w:rsidR="00112DEC">
        <w:rPr>
          <w:color w:val="0E101A"/>
          <w:highlight w:val="white"/>
        </w:rPr>
        <w:t xml:space="preserve">Develop and implement an effective social media plan </w:t>
      </w:r>
    </w:p>
    <w:p xmlns:wp14="http://schemas.microsoft.com/office/word/2010/wordml" w:rsidR="00920A48" w:rsidRDefault="00112DEC" w14:paraId="597623E5" wp14:textId="77777777">
      <w:pPr>
        <w:numPr>
          <w:ilvl w:val="0"/>
          <w:numId w:val="2"/>
        </w:numPr>
        <w:rPr>
          <w:rFonts w:cs="Calibri"/>
          <w:color w:val="0E101A"/>
          <w:highlight w:val="white"/>
        </w:rPr>
      </w:pPr>
      <w:r w:rsidRPr="1C33A754" w:rsidR="00112DEC">
        <w:rPr>
          <w:color w:val="0E101A"/>
          <w:highlight w:val="white"/>
        </w:rPr>
        <w:t>Ensure consistency in messaging, style</w:t>
      </w:r>
      <w:r w:rsidRPr="1C33A754" w:rsidR="00112DEC">
        <w:rPr>
          <w:color w:val="0E101A"/>
          <w:highlight w:val="white"/>
        </w:rPr>
        <w:t>, voice, and content for all communication materials, including reports, collateral, website, and other electronic media.</w:t>
      </w:r>
    </w:p>
    <w:p xmlns:wp14="http://schemas.microsoft.com/office/word/2010/wordml" w:rsidR="00920A48" w:rsidRDefault="00112DEC" w14:paraId="148687F1" wp14:textId="77777777">
      <w:pPr>
        <w:numPr>
          <w:ilvl w:val="0"/>
          <w:numId w:val="2"/>
        </w:numPr>
        <w:rPr>
          <w:color w:val="0E101A"/>
          <w:highlight w:val="white"/>
        </w:rPr>
      </w:pPr>
      <w:r w:rsidRPr="1C33A754" w:rsidR="00112DEC">
        <w:rPr>
          <w:color w:val="0E101A"/>
          <w:highlight w:val="white"/>
        </w:rPr>
        <w:t>Build relationships with the media, vendors and other stakeholders in the community.</w:t>
      </w:r>
    </w:p>
    <w:p xmlns:wp14="http://schemas.microsoft.com/office/word/2010/wordml" w:rsidR="00920A48" w:rsidRDefault="00112DEC" w14:paraId="3D9FEDE6" wp14:textId="77777777">
      <w:pPr>
        <w:numPr>
          <w:ilvl w:val="0"/>
          <w:numId w:val="2"/>
        </w:numPr>
        <w:rPr>
          <w:color w:val="0E101A"/>
          <w:highlight w:val="white"/>
        </w:rPr>
      </w:pPr>
      <w:r w:rsidRPr="1C33A754" w:rsidR="00112DEC">
        <w:rPr>
          <w:color w:val="0E101A"/>
          <w:highlight w:val="white"/>
        </w:rPr>
        <w:t>Implement processes and analyze operational resul</w:t>
      </w:r>
      <w:r w:rsidRPr="1C33A754" w:rsidR="00112DEC">
        <w:rPr>
          <w:color w:val="0E101A"/>
          <w:highlight w:val="white"/>
        </w:rPr>
        <w:t>ts analysis to deliver accurate and timely reports regarding communication and fundraising activities and results.</w:t>
      </w:r>
    </w:p>
    <w:p xmlns:wp14="http://schemas.microsoft.com/office/word/2010/wordml" w:rsidR="00920A48" w:rsidRDefault="00112DEC" w14:paraId="2F5E8C75" wp14:textId="77777777">
      <w:pPr>
        <w:numPr>
          <w:ilvl w:val="0"/>
          <w:numId w:val="2"/>
        </w:numPr>
        <w:rPr>
          <w:color w:val="0E101A"/>
          <w:highlight w:val="white"/>
        </w:rPr>
      </w:pPr>
      <w:r w:rsidRPr="1C33A754" w:rsidR="00112DEC">
        <w:rPr>
          <w:color w:val="0E101A"/>
          <w:highlight w:val="white"/>
        </w:rPr>
        <w:t>Write, edit, and proofread content as needed.</w:t>
      </w:r>
    </w:p>
    <w:p xmlns:wp14="http://schemas.microsoft.com/office/word/2010/wordml" w:rsidR="00920A48" w:rsidRDefault="00112DEC" w14:paraId="42A12FF0" wp14:textId="77777777">
      <w:pPr>
        <w:numPr>
          <w:ilvl w:val="0"/>
          <w:numId w:val="2"/>
        </w:numPr>
        <w:rPr>
          <w:rFonts w:cs="Calibri"/>
          <w:color w:val="0E101A"/>
          <w:highlight w:val="white"/>
        </w:rPr>
      </w:pPr>
      <w:r w:rsidRPr="1C33A754" w:rsidR="00112DEC">
        <w:rPr>
          <w:color w:val="0E101A"/>
          <w:highlight w:val="white"/>
        </w:rPr>
        <w:t>Establish and proactively manage budgets for the communications and philanthropy department.</w:t>
      </w:r>
    </w:p>
    <w:p xmlns:wp14="http://schemas.microsoft.com/office/word/2010/wordml" w:rsidR="00920A48" w:rsidRDefault="00112DEC" w14:paraId="3FB4B27B" wp14:textId="77777777">
      <w:pPr>
        <w:numPr>
          <w:ilvl w:val="0"/>
          <w:numId w:val="2"/>
        </w:numPr>
        <w:rPr>
          <w:rFonts w:cs="Calibri"/>
          <w:color w:val="0E101A"/>
          <w:highlight w:val="white"/>
        </w:rPr>
      </w:pPr>
      <w:r w:rsidRPr="1C33A754" w:rsidR="00112DEC">
        <w:rPr>
          <w:color w:val="0E101A"/>
          <w:highlight w:val="white"/>
        </w:rPr>
        <w:t>Other duties as assigned.</w:t>
      </w:r>
    </w:p>
    <w:p xmlns:wp14="http://schemas.microsoft.com/office/word/2010/wordml" w:rsidR="00920A48" w:rsidRDefault="00920A48" w14:paraId="0D0B940D" wp14:textId="77777777">
      <w:pPr>
        <w:spacing w:after="240"/>
        <w:rPr>
          <w:b/>
          <w:color w:val="0E101A"/>
        </w:rPr>
      </w:pPr>
    </w:p>
    <w:p xmlns:wp14="http://schemas.microsoft.com/office/word/2010/wordml" w:rsidR="00920A48" w:rsidRDefault="00112DEC" w14:paraId="58301D04" wp14:textId="77777777">
      <w:pPr>
        <w:spacing w:after="240"/>
        <w:rPr>
          <w:color w:val="0E101A"/>
        </w:rPr>
      </w:pPr>
      <w:r>
        <w:rPr>
          <w:b/>
          <w:color w:val="0E101A"/>
        </w:rPr>
        <w:t>SKILLS AND QUALIFICATIONS:</w:t>
      </w:r>
    </w:p>
    <w:p xmlns:wp14="http://schemas.microsoft.com/office/word/2010/wordml" w:rsidR="00920A48" w:rsidRDefault="00112DEC" w14:paraId="408A82DC" wp14:textId="77777777">
      <w:pPr>
        <w:numPr>
          <w:ilvl w:val="0"/>
          <w:numId w:val="1"/>
        </w:numPr>
        <w:spacing w:before="280"/>
        <w:ind w:left="795"/>
        <w:rPr>
          <w:rFonts w:cs="Calibri"/>
          <w:color w:val="0E101A"/>
        </w:rPr>
      </w:pPr>
      <w:r>
        <w:rPr>
          <w:color w:val="0E101A"/>
        </w:rPr>
        <w:t xml:space="preserve">Bachelor's degree in a related discipline. A combination of education and experience will </w:t>
      </w:r>
      <w:r>
        <w:rPr>
          <w:color w:val="0E101A"/>
        </w:rPr>
        <w:t>be considered.</w:t>
      </w:r>
    </w:p>
    <w:p xmlns:wp14="http://schemas.microsoft.com/office/word/2010/wordml" w:rsidR="00920A48" w:rsidRDefault="00112DEC" w14:paraId="6CBA6717" wp14:textId="77777777">
      <w:pPr>
        <w:numPr>
          <w:ilvl w:val="0"/>
          <w:numId w:val="1"/>
        </w:numPr>
        <w:ind w:left="795"/>
        <w:rPr>
          <w:rFonts w:cs="Calibri"/>
          <w:color w:val="0E101A"/>
        </w:rPr>
      </w:pPr>
      <w:r>
        <w:rPr>
          <w:color w:val="0E101A"/>
        </w:rPr>
        <w:t xml:space="preserve">5+ years of non-profit fundraising and communications experience </w:t>
      </w:r>
    </w:p>
    <w:p xmlns:wp14="http://schemas.microsoft.com/office/word/2010/wordml" w:rsidR="00920A48" w:rsidRDefault="00112DEC" w14:paraId="7FEDD2FA" wp14:textId="77777777">
      <w:pPr>
        <w:numPr>
          <w:ilvl w:val="0"/>
          <w:numId w:val="1"/>
        </w:numPr>
        <w:ind w:left="795"/>
        <w:rPr>
          <w:color w:val="0E101A"/>
        </w:rPr>
      </w:pPr>
      <w:r>
        <w:rPr>
          <w:color w:val="0E101A"/>
        </w:rPr>
        <w:t>Strong research and analytical skills</w:t>
      </w:r>
    </w:p>
    <w:p xmlns:wp14="http://schemas.microsoft.com/office/word/2010/wordml" w:rsidR="00920A48" w:rsidRDefault="00112DEC" w14:paraId="40DD4365" wp14:textId="77777777">
      <w:pPr>
        <w:numPr>
          <w:ilvl w:val="0"/>
          <w:numId w:val="1"/>
        </w:numPr>
        <w:ind w:left="795"/>
        <w:rPr>
          <w:rFonts w:cs="Calibri"/>
          <w:color w:val="0E101A"/>
        </w:rPr>
      </w:pPr>
      <w:r>
        <w:rPr>
          <w:color w:val="0E101A"/>
        </w:rPr>
        <w:t>Demonstrated skills in motivating, directing and managing staff and consultants A strong donor-centric philosophy and approach to fundrai</w:t>
      </w:r>
      <w:r>
        <w:rPr>
          <w:color w:val="0E101A"/>
        </w:rPr>
        <w:t>sing/philanthropy</w:t>
      </w:r>
    </w:p>
    <w:p xmlns:wp14="http://schemas.microsoft.com/office/word/2010/wordml" w:rsidR="00920A48" w:rsidRDefault="00112DEC" w14:paraId="4582AA62" wp14:textId="77777777">
      <w:pPr>
        <w:numPr>
          <w:ilvl w:val="0"/>
          <w:numId w:val="1"/>
        </w:numPr>
        <w:ind w:left="795"/>
        <w:rPr>
          <w:color w:val="0E101A"/>
        </w:rPr>
      </w:pPr>
      <w:r>
        <w:rPr>
          <w:color w:val="0E101A"/>
        </w:rPr>
        <w:t>Solid knowledge of ethical principles and best practices relating to fundraising, prospect research, donor relations and communications.</w:t>
      </w:r>
    </w:p>
    <w:p xmlns:wp14="http://schemas.microsoft.com/office/word/2010/wordml" w:rsidR="00920A48" w:rsidRDefault="00112DEC" w14:paraId="322EB30C" wp14:textId="77777777">
      <w:pPr>
        <w:numPr>
          <w:ilvl w:val="0"/>
          <w:numId w:val="1"/>
        </w:numPr>
        <w:ind w:left="795"/>
        <w:rPr>
          <w:rFonts w:cs="Calibri"/>
          <w:color w:val="0E101A"/>
        </w:rPr>
      </w:pPr>
      <w:r w:rsidRPr="1C33A754" w:rsidR="00112DEC">
        <w:rPr>
          <w:color w:val="0E101A"/>
        </w:rPr>
        <w:t>An exceptional communicator</w:t>
      </w:r>
    </w:p>
    <w:p xmlns:wp14="http://schemas.microsoft.com/office/word/2010/wordml" w:rsidR="00920A48" w:rsidP="1C33A754" w:rsidRDefault="00112DEC" w14:paraId="47F80B58" wp14:textId="593D97E9">
      <w:pPr>
        <w:numPr>
          <w:ilvl w:val="0"/>
          <w:numId w:val="1"/>
        </w:numPr>
        <w:pBdr>
          <w:top w:val="nil" w:color="000000" w:sz="0" w:space="0"/>
          <w:left w:val="nil" w:color="000000" w:sz="0" w:space="0"/>
          <w:bottom w:val="nil" w:color="000000" w:sz="0" w:space="0"/>
          <w:right w:val="nil" w:color="000000" w:sz="0" w:space="0"/>
          <w:between w:val="nil" w:color="000000" w:sz="0" w:space="0"/>
        </w:pBdr>
        <w:rPr>
          <w:rFonts w:cs="Calibri"/>
          <w:color w:val="0E101A"/>
        </w:rPr>
      </w:pPr>
      <w:r w:rsidRPr="1C33A754" w:rsidR="00112DEC">
        <w:rPr>
          <w:color w:val="0E101A"/>
        </w:rPr>
        <w:t>Ability to drive the mission and priorities of the Glenrose Hospital Foundation</w:t>
      </w:r>
    </w:p>
    <w:p xmlns:wp14="http://schemas.microsoft.com/office/word/2010/wordml" w:rsidR="00920A48" w:rsidRDefault="00112DEC" w14:paraId="4297CB0A" wp14:textId="77777777">
      <w:pPr>
        <w:numPr>
          <w:ilvl w:val="0"/>
          <w:numId w:val="1"/>
        </w:numPr>
        <w:spacing w:line="276" w:lineRule="auto"/>
        <w:rPr>
          <w:rFonts w:cs="Calibri"/>
          <w:color w:val="0E101A"/>
        </w:rPr>
      </w:pPr>
      <w:r w:rsidRPr="1C33A754" w:rsidR="00112DEC">
        <w:rPr>
          <w:color w:val="0E101A"/>
        </w:rPr>
        <w:t>Excellent time and resource management skills.</w:t>
      </w:r>
      <w:r w:rsidRPr="1C33A754" w:rsidR="00112DEC">
        <w:rPr>
          <w:color w:val="0E101A"/>
        </w:rPr>
        <w:t xml:space="preserve"> Ability to handle multiple ongoing initiatives and prioritize the team's work to meet deadlines.</w:t>
      </w:r>
    </w:p>
    <w:p xmlns:wp14="http://schemas.microsoft.com/office/word/2010/wordml" w:rsidR="00920A48" w:rsidRDefault="00112DEC" w14:paraId="705D156D" wp14:textId="77777777">
      <w:pPr>
        <w:numPr>
          <w:ilvl w:val="0"/>
          <w:numId w:val="1"/>
        </w:numPr>
        <w:pBdr>
          <w:top w:val="nil"/>
          <w:left w:val="nil"/>
          <w:bottom w:val="nil"/>
          <w:right w:val="nil"/>
          <w:between w:val="nil"/>
        </w:pBdr>
        <w:rPr>
          <w:rFonts w:cs="Calibri"/>
          <w:b/>
          <w:color w:val="0E101A"/>
        </w:rPr>
      </w:pPr>
      <w:r w:rsidRPr="5E921E9D" w:rsidR="00112DEC">
        <w:rPr>
          <w:color w:val="0E101A"/>
          <w:highlight w:val="white"/>
        </w:rPr>
        <w:t>Valid driver’s license and ability to travel occasionally.</w:t>
      </w:r>
    </w:p>
    <w:p w:rsidR="5E921E9D" w:rsidP="5E921E9D" w:rsidRDefault="5E921E9D" w14:paraId="28298FBE" w14:textId="25ECE2C9">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Times New Roman"/>
          <w:b w:val="1"/>
          <w:bCs w:val="1"/>
          <w:color w:val="0E101A"/>
        </w:rPr>
      </w:pPr>
    </w:p>
    <w:p w:rsidR="297F6F55" w:rsidP="5E921E9D" w:rsidRDefault="297F6F55" w14:paraId="2DA51BB3" w14:textId="6BE26337">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Times New Roman"/>
          <w:b w:val="1"/>
          <w:bCs w:val="1"/>
          <w:color w:val="0E101A"/>
        </w:rPr>
      </w:pPr>
      <w:r w:rsidRPr="5E921E9D" w:rsidR="297F6F55">
        <w:rPr>
          <w:rFonts w:ascii="Calibri" w:hAnsi="Calibri" w:eastAsia="Calibri" w:cs="Times New Roman"/>
          <w:b w:val="1"/>
          <w:bCs w:val="1"/>
          <w:color w:val="0E101A"/>
        </w:rPr>
        <w:t xml:space="preserve">Employment Details </w:t>
      </w:r>
    </w:p>
    <w:p w:rsidR="5E921E9D" w:rsidP="5E921E9D" w:rsidRDefault="5E921E9D" w14:paraId="453C87AA" w14:textId="31E6631A">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Times New Roman"/>
          <w:b w:val="1"/>
          <w:bCs w:val="1"/>
          <w:color w:val="0E101A"/>
        </w:rPr>
      </w:pPr>
    </w:p>
    <w:p w:rsidR="297F6F55" w:rsidP="5E921E9D" w:rsidRDefault="297F6F55" w14:paraId="16D1D3CE" w14:textId="205D4CFC">
      <w:pPr>
        <w:pStyle w:val="Normal"/>
        <w:rPr>
          <w:rFonts w:ascii="Calibri" w:hAnsi="Calibri" w:eastAsia="Calibri" w:cs="Calibri" w:asciiTheme="minorAscii" w:hAnsiTheme="minorAscii" w:eastAsiaTheme="minorAscii" w:cstheme="minorAscii"/>
          <w:b w:val="0"/>
          <w:bCs w:val="0"/>
          <w:color w:val="0E101A"/>
        </w:rPr>
      </w:pPr>
      <w:r w:rsidRPr="5E921E9D" w:rsidR="297F6F55">
        <w:rPr>
          <w:rFonts w:ascii="Calibri" w:hAnsi="Calibri" w:eastAsia="Calibri" w:cs="Calibri" w:asciiTheme="minorAscii" w:hAnsiTheme="minorAscii" w:eastAsiaTheme="minorAscii" w:cstheme="minorAscii"/>
          <w:b w:val="0"/>
          <w:bCs w:val="0"/>
          <w:color w:val="0E101A"/>
        </w:rPr>
        <w:t xml:space="preserve">Hours and Location of Work </w:t>
      </w:r>
    </w:p>
    <w:p w:rsidR="297F6F55" w:rsidP="5E921E9D" w:rsidRDefault="297F6F55" w14:paraId="3A5BC021" w14:textId="7AEA7659">
      <w:pPr>
        <w:pStyle w:val="Normal"/>
        <w:rPr>
          <w:rFonts w:ascii="Calibri" w:hAnsi="Calibri" w:eastAsia="Calibri" w:cs="Calibri" w:asciiTheme="minorAscii" w:hAnsiTheme="minorAscii" w:eastAsiaTheme="minorAscii" w:cstheme="minorAscii"/>
          <w:b w:val="0"/>
          <w:bCs w:val="0"/>
          <w:color w:val="0E101A"/>
        </w:rPr>
      </w:pPr>
      <w:r w:rsidRPr="5E921E9D" w:rsidR="297F6F55">
        <w:rPr>
          <w:rFonts w:ascii="Calibri" w:hAnsi="Calibri" w:eastAsia="Calibri" w:cs="Calibri" w:asciiTheme="minorAscii" w:hAnsiTheme="minorAscii" w:eastAsiaTheme="minorAscii" w:cstheme="minorAscii"/>
          <w:b w:val="0"/>
          <w:bCs w:val="0"/>
          <w:color w:val="0E101A"/>
        </w:rPr>
        <w:t>This is a full-time, permanent position. Hours of work are typically during the day, Monday – Friday, with occasional evenings and weekends. This is a hybrid position, where the incumbent is expected to be in-office 1-2 days per week</w:t>
      </w:r>
      <w:r w:rsidRPr="5E921E9D" w:rsidR="297F6F55">
        <w:rPr>
          <w:rFonts w:ascii="Calibri" w:hAnsi="Calibri" w:eastAsia="Calibri" w:cs="Calibri" w:asciiTheme="minorAscii" w:hAnsiTheme="minorAscii" w:eastAsiaTheme="minorAscii" w:cstheme="minorAscii"/>
          <w:b w:val="0"/>
          <w:bCs w:val="0"/>
          <w:color w:val="0E101A"/>
        </w:rPr>
        <w:t xml:space="preserve">.  </w:t>
      </w:r>
    </w:p>
    <w:p w:rsidR="5E921E9D" w:rsidP="5E921E9D" w:rsidRDefault="5E921E9D" w14:paraId="4F0D7987" w14:textId="03CDF916">
      <w:pPr>
        <w:pStyle w:val="Normal"/>
        <w:rPr>
          <w:rFonts w:ascii="Calibri" w:hAnsi="Calibri" w:eastAsia="Calibri" w:cs="Calibri" w:asciiTheme="minorAscii" w:hAnsiTheme="minorAscii" w:eastAsiaTheme="minorAscii" w:cstheme="minorAscii"/>
          <w:b w:val="0"/>
          <w:bCs w:val="0"/>
          <w:color w:val="0E101A"/>
        </w:rPr>
      </w:pPr>
    </w:p>
    <w:p w:rsidR="297F6F55" w:rsidP="5E921E9D" w:rsidRDefault="297F6F55" w14:paraId="339CB70C" w14:textId="7982004F">
      <w:pPr>
        <w:pStyle w:val="Normal"/>
        <w:rPr>
          <w:rFonts w:ascii="Calibri" w:hAnsi="Calibri" w:eastAsia="Calibri" w:cs="Calibri" w:asciiTheme="minorAscii" w:hAnsiTheme="minorAscii" w:eastAsiaTheme="minorAscii" w:cstheme="minorAscii"/>
          <w:b w:val="1"/>
          <w:bCs w:val="1"/>
          <w:color w:val="0E101A"/>
        </w:rPr>
      </w:pPr>
      <w:r w:rsidRPr="5E921E9D" w:rsidR="297F6F55">
        <w:rPr>
          <w:rFonts w:ascii="Calibri" w:hAnsi="Calibri" w:eastAsia="Calibri" w:cs="Calibri" w:asciiTheme="minorAscii" w:hAnsiTheme="minorAscii" w:eastAsiaTheme="minorAscii" w:cstheme="minorAscii"/>
          <w:b w:val="1"/>
          <w:bCs w:val="1"/>
          <w:color w:val="0E101A"/>
        </w:rPr>
        <w:t xml:space="preserve">Compensation </w:t>
      </w:r>
    </w:p>
    <w:p w:rsidR="5E921E9D" w:rsidP="5E921E9D" w:rsidRDefault="5E921E9D" w14:paraId="6636D136" w14:textId="5133622B">
      <w:pPr>
        <w:pStyle w:val="Normal"/>
        <w:rPr>
          <w:rFonts w:ascii="Calibri" w:hAnsi="Calibri" w:eastAsia="Calibri" w:cs="Calibri" w:asciiTheme="minorAscii" w:hAnsiTheme="minorAscii" w:eastAsiaTheme="minorAscii" w:cstheme="minorAscii"/>
          <w:b w:val="0"/>
          <w:bCs w:val="0"/>
          <w:color w:val="0E101A"/>
        </w:rPr>
      </w:pPr>
    </w:p>
    <w:p w:rsidR="297F6F55" w:rsidP="5E921E9D" w:rsidRDefault="297F6F55" w14:paraId="79FB144E" w14:textId="5F6E3C1B">
      <w:pPr>
        <w:pStyle w:val="Normal"/>
        <w:rPr>
          <w:rFonts w:ascii="Calibri" w:hAnsi="Calibri" w:eastAsia="Calibri" w:cs="Calibri" w:asciiTheme="minorAscii" w:hAnsiTheme="minorAscii" w:eastAsiaTheme="minorAscii" w:cstheme="minorAscii"/>
          <w:b w:val="0"/>
          <w:bCs w:val="0"/>
          <w:color w:val="0E101A"/>
        </w:rPr>
      </w:pPr>
      <w:r w:rsidRPr="5E921E9D" w:rsidR="297F6F55">
        <w:rPr>
          <w:rFonts w:ascii="Calibri" w:hAnsi="Calibri" w:eastAsia="Calibri" w:cs="Calibri" w:asciiTheme="minorAscii" w:hAnsiTheme="minorAscii" w:eastAsiaTheme="minorAscii" w:cstheme="minorAscii"/>
          <w:b w:val="0"/>
          <w:bCs w:val="0"/>
          <w:color w:val="0E101A"/>
        </w:rPr>
        <w:t xml:space="preserve">We offer a comprehensive compensation package, including benefits, professional </w:t>
      </w:r>
      <w:r w:rsidRPr="5E921E9D" w:rsidR="297F6F55">
        <w:rPr>
          <w:rFonts w:ascii="Calibri" w:hAnsi="Calibri" w:eastAsia="Calibri" w:cs="Calibri" w:asciiTheme="minorAscii" w:hAnsiTheme="minorAscii" w:eastAsiaTheme="minorAscii" w:cstheme="minorAscii"/>
          <w:b w:val="0"/>
          <w:bCs w:val="0"/>
          <w:color w:val="0E101A"/>
        </w:rPr>
        <w:t>development</w:t>
      </w:r>
      <w:r w:rsidRPr="5E921E9D" w:rsidR="297F6F55">
        <w:rPr>
          <w:rFonts w:ascii="Calibri" w:hAnsi="Calibri" w:eastAsia="Calibri" w:cs="Calibri" w:asciiTheme="minorAscii" w:hAnsiTheme="minorAscii" w:eastAsiaTheme="minorAscii" w:cstheme="minorAscii"/>
          <w:b w:val="0"/>
          <w:bCs w:val="0"/>
          <w:color w:val="0E101A"/>
        </w:rPr>
        <w:t xml:space="preserve"> and generous paid time off. The salary range for this role is between $75,000 - $90,000 annually. </w:t>
      </w:r>
    </w:p>
    <w:p w:rsidR="297F6F55" w:rsidP="5E921E9D" w:rsidRDefault="297F6F55" w14:paraId="667A3ED6" w14:textId="2A02F0E7">
      <w:pPr>
        <w:pStyle w:val="Normal"/>
        <w:rPr>
          <w:rFonts w:ascii="Calibri" w:hAnsi="Calibri" w:eastAsia="Calibri" w:cs="Calibri" w:asciiTheme="minorAscii" w:hAnsiTheme="minorAscii" w:eastAsiaTheme="minorAscii" w:cstheme="minorAscii"/>
          <w:b w:val="0"/>
          <w:bCs w:val="0"/>
          <w:color w:val="0E101A"/>
        </w:rPr>
      </w:pPr>
      <w:r w:rsidRPr="5E921E9D" w:rsidR="297F6F55">
        <w:rPr>
          <w:rFonts w:ascii="Calibri" w:hAnsi="Calibri" w:eastAsia="Calibri" w:cs="Calibri" w:asciiTheme="minorAscii" w:hAnsiTheme="minorAscii" w:eastAsiaTheme="minorAscii" w:cstheme="minorAscii"/>
          <w:b w:val="0"/>
          <w:bCs w:val="0"/>
          <w:color w:val="0E101A"/>
        </w:rPr>
        <w:t xml:space="preserve">Equal Opportunity </w:t>
      </w:r>
    </w:p>
    <w:p w:rsidR="297F6F55" w:rsidP="5E921E9D" w:rsidRDefault="297F6F55" w14:paraId="2E937C65" w14:textId="7DDD463E">
      <w:pPr>
        <w:pStyle w:val="Normal"/>
        <w:rPr>
          <w:rFonts w:ascii="Calibri" w:hAnsi="Calibri" w:eastAsia="Calibri" w:cs="Calibri" w:asciiTheme="minorAscii" w:hAnsiTheme="minorAscii" w:eastAsiaTheme="minorAscii" w:cstheme="minorAscii"/>
          <w:b w:val="0"/>
          <w:bCs w:val="0"/>
          <w:color w:val="0E101A"/>
        </w:rPr>
      </w:pPr>
      <w:r w:rsidRPr="5E921E9D" w:rsidR="297F6F55">
        <w:rPr>
          <w:rFonts w:ascii="Calibri" w:hAnsi="Calibri" w:eastAsia="Calibri" w:cs="Calibri" w:asciiTheme="minorAscii" w:hAnsiTheme="minorAscii" w:eastAsiaTheme="minorAscii" w:cstheme="minorAscii"/>
          <w:b w:val="0"/>
          <w:bCs w:val="0"/>
          <w:color w:val="0E101A"/>
        </w:rPr>
        <w:t xml:space="preserve">The Glenrose Foundation is an equal opportunity employer. We welcome applications from all candidates. We value the diversity of the people we hire and serve. Diversity at the Glenrose Foundation means fostering a workplace in which individual differences are recognized, </w:t>
      </w:r>
      <w:r w:rsidRPr="5E921E9D" w:rsidR="297F6F55">
        <w:rPr>
          <w:rFonts w:ascii="Calibri" w:hAnsi="Calibri" w:eastAsia="Calibri" w:cs="Calibri" w:asciiTheme="minorAscii" w:hAnsiTheme="minorAscii" w:eastAsiaTheme="minorAscii" w:cstheme="minorAscii"/>
          <w:b w:val="0"/>
          <w:bCs w:val="0"/>
          <w:color w:val="0E101A"/>
        </w:rPr>
        <w:t>appreciated</w:t>
      </w:r>
      <w:r w:rsidRPr="5E921E9D" w:rsidR="297F6F55">
        <w:rPr>
          <w:rFonts w:ascii="Calibri" w:hAnsi="Calibri" w:eastAsia="Calibri" w:cs="Calibri" w:asciiTheme="minorAscii" w:hAnsiTheme="minorAscii" w:eastAsiaTheme="minorAscii" w:cstheme="minorAscii"/>
          <w:b w:val="0"/>
          <w:bCs w:val="0"/>
          <w:color w:val="0E101A"/>
        </w:rPr>
        <w:t xml:space="preserve"> and respected, and responded to in ways that fully develop and use each person's talents and strengths. </w:t>
      </w:r>
    </w:p>
    <w:p w:rsidR="297F6F55" w:rsidP="5E921E9D" w:rsidRDefault="297F6F55" w14:paraId="1CA40D25" w14:textId="02A02C47">
      <w:pPr>
        <w:pStyle w:val="Normal"/>
      </w:pPr>
      <w:r w:rsidRPr="5E921E9D" w:rsidR="297F6F55">
        <w:rPr>
          <w:rFonts w:ascii="Calibri" w:hAnsi="Calibri" w:eastAsia="Calibri" w:cs="Times New Roman"/>
          <w:b w:val="1"/>
          <w:bCs w:val="1"/>
          <w:color w:val="0E101A"/>
        </w:rPr>
        <w:t xml:space="preserve"> </w:t>
      </w:r>
    </w:p>
    <w:p w:rsidR="297F6F55" w:rsidP="5E921E9D" w:rsidRDefault="297F6F55" w14:paraId="05D75799" w14:textId="2592236B">
      <w:pPr>
        <w:pStyle w:val="Normal"/>
      </w:pPr>
      <w:r w:rsidRPr="5E921E9D" w:rsidR="297F6F55">
        <w:rPr>
          <w:rFonts w:ascii="Calibri" w:hAnsi="Calibri" w:eastAsia="Calibri" w:cs="Times New Roman"/>
          <w:b w:val="1"/>
          <w:bCs w:val="1"/>
          <w:color w:val="0E101A"/>
        </w:rPr>
        <w:t xml:space="preserve">Applying </w:t>
      </w:r>
    </w:p>
    <w:p w:rsidR="297F6F55" w:rsidP="5E921E9D" w:rsidRDefault="297F6F55" w14:paraId="0169E047" w14:textId="4EE5F726">
      <w:pPr>
        <w:pStyle w:val="Normal"/>
      </w:pPr>
      <w:r w:rsidRPr="67E1C76B" w:rsidR="297F6F55">
        <w:rPr>
          <w:rFonts w:ascii="Calibri" w:hAnsi="Calibri" w:eastAsia="Calibri" w:cs="Times New Roman"/>
          <w:b w:val="1"/>
          <w:bCs w:val="1"/>
          <w:color w:val="0E101A"/>
        </w:rPr>
        <w:t xml:space="preserve">Please submit your cover letter and resume to info@GlenroseFoundation.com </w:t>
      </w:r>
    </w:p>
    <w:p w:rsidR="297F6F55" w:rsidP="02621222" w:rsidRDefault="297F6F55" w14:paraId="73FE560C" w14:textId="55022DF0">
      <w:pPr>
        <w:pStyle w:val="Normal"/>
        <w:rPr>
          <w:rFonts w:ascii="Calibri" w:hAnsi="Calibri" w:eastAsia="Calibri" w:cs="Times New Roman"/>
          <w:b w:val="1"/>
          <w:bCs w:val="1"/>
          <w:color w:val="0E101A"/>
        </w:rPr>
      </w:pPr>
      <w:r w:rsidRPr="02621222" w:rsidR="297F6F55">
        <w:rPr>
          <w:rFonts w:ascii="Calibri" w:hAnsi="Calibri" w:eastAsia="Calibri" w:cs="Times New Roman"/>
          <w:b w:val="1"/>
          <w:bCs w:val="1"/>
          <w:color w:val="0E101A"/>
        </w:rPr>
        <w:t xml:space="preserve">Resumes will be screened as they are </w:t>
      </w:r>
      <w:r w:rsidRPr="02621222" w:rsidR="297F6F55">
        <w:rPr>
          <w:rFonts w:ascii="Calibri" w:hAnsi="Calibri" w:eastAsia="Calibri" w:cs="Times New Roman"/>
          <w:b w:val="1"/>
          <w:bCs w:val="1"/>
          <w:color w:val="0E101A"/>
        </w:rPr>
        <w:t>submitted</w:t>
      </w:r>
      <w:r w:rsidRPr="02621222" w:rsidR="297F6F55">
        <w:rPr>
          <w:rFonts w:ascii="Calibri" w:hAnsi="Calibri" w:eastAsia="Calibri" w:cs="Times New Roman"/>
          <w:b w:val="1"/>
          <w:bCs w:val="1"/>
          <w:color w:val="0E101A"/>
        </w:rPr>
        <w:t xml:space="preserve">, and interviews will be conducted on an ongoing basis. This posting will remain open </w:t>
      </w:r>
      <w:r w:rsidRPr="02621222" w:rsidR="297F6F55">
        <w:rPr>
          <w:rFonts w:ascii="Calibri" w:hAnsi="Calibri" w:eastAsia="Calibri" w:cs="Times New Roman"/>
          <w:b w:val="1"/>
          <w:bCs w:val="1"/>
          <w:color w:val="0E101A"/>
        </w:rPr>
        <w:t xml:space="preserve">until </w:t>
      </w:r>
      <w:r w:rsidRPr="02621222" w:rsidR="5F9C89B5">
        <w:rPr>
          <w:rFonts w:ascii="Calibri" w:hAnsi="Calibri" w:eastAsia="Calibri" w:cs="Times New Roman"/>
          <w:b w:val="1"/>
          <w:bCs w:val="1"/>
          <w:color w:val="0E101A"/>
        </w:rPr>
        <w:t>O</w:t>
      </w:r>
      <w:r w:rsidRPr="02621222" w:rsidR="5F9C89B5">
        <w:rPr>
          <w:rFonts w:ascii="Calibri" w:hAnsi="Calibri" w:eastAsia="Calibri" w:cs="Times New Roman"/>
          <w:b w:val="1"/>
          <w:bCs w:val="1"/>
          <w:color w:val="0E101A"/>
        </w:rPr>
        <w:t>ctober 13</w:t>
      </w:r>
      <w:r w:rsidRPr="02621222" w:rsidR="297F6F55">
        <w:rPr>
          <w:rFonts w:ascii="Calibri" w:hAnsi="Calibri" w:eastAsia="Calibri" w:cs="Times New Roman"/>
          <w:b w:val="1"/>
          <w:bCs w:val="1"/>
          <w:color w:val="0E101A"/>
        </w:rPr>
        <w:t xml:space="preserve">, 2023, or until a suitable candidate is found. </w:t>
      </w:r>
    </w:p>
    <w:p w:rsidR="297F6F55" w:rsidP="5E921E9D" w:rsidRDefault="297F6F55" w14:paraId="22ABB467" w14:textId="1094E13D">
      <w:pPr>
        <w:pStyle w:val="Normal"/>
      </w:pPr>
      <w:r w:rsidRPr="5E921E9D" w:rsidR="297F6F55">
        <w:rPr>
          <w:rFonts w:ascii="Calibri" w:hAnsi="Calibri" w:eastAsia="Calibri" w:cs="Times New Roman"/>
          <w:b w:val="1"/>
          <w:bCs w:val="1"/>
          <w:color w:val="0E101A"/>
        </w:rPr>
        <w:t xml:space="preserve"> </w:t>
      </w:r>
    </w:p>
    <w:p w:rsidR="5E921E9D" w:rsidP="5E921E9D" w:rsidRDefault="5E921E9D" w14:paraId="373F497B" w14:textId="2B752919">
      <w:pPr>
        <w:pStyle w:val="Normal"/>
        <w:rPr>
          <w:rFonts w:ascii="Calibri" w:hAnsi="Calibri" w:eastAsia="Calibri" w:cs="Times New Roman"/>
          <w:b w:val="1"/>
          <w:bCs w:val="1"/>
          <w:color w:val="0E101A"/>
        </w:rPr>
      </w:pPr>
    </w:p>
    <w:p xmlns:wp14="http://schemas.microsoft.com/office/word/2010/wordml" w:rsidR="00920A48" w:rsidRDefault="00920A48" w14:paraId="0E27B00A" wp14:textId="77777777">
      <w:pPr>
        <w:rPr>
          <w:rFonts w:cs="Calibri"/>
          <w:b/>
          <w:color w:val="000000"/>
        </w:rPr>
      </w:pPr>
    </w:p>
    <w:p xmlns:wp14="http://schemas.microsoft.com/office/word/2010/wordml" w:rsidR="00920A48" w:rsidRDefault="00920A48" w14:paraId="60061E4C" wp14:textId="77777777">
      <w:pPr>
        <w:rPr>
          <w:rFonts w:cs="Calibri"/>
        </w:rPr>
      </w:pPr>
    </w:p>
    <w:sectPr w:rsidR="00920A48">
      <w:headerReference w:type="default" r:id="rId12"/>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12DEC" w:rsidRDefault="00112DEC" w14:paraId="3DEEC669" wp14:textId="77777777">
      <w:r>
        <w:separator/>
      </w:r>
    </w:p>
  </w:endnote>
  <w:endnote w:type="continuationSeparator" w:id="0">
    <w:p xmlns:wp14="http://schemas.microsoft.com/office/word/2010/wordml" w:rsidR="00112DEC" w:rsidRDefault="00112DEC"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12DEC" w:rsidRDefault="00112DEC" w14:paraId="45FB0818" wp14:textId="77777777">
      <w:r>
        <w:separator/>
      </w:r>
    </w:p>
  </w:footnote>
  <w:footnote w:type="continuationSeparator" w:id="0">
    <w:p xmlns:wp14="http://schemas.microsoft.com/office/word/2010/wordml" w:rsidR="00112DEC" w:rsidRDefault="00112DEC" w14:paraId="049F31C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20A48" w:rsidRDefault="00920A48" w14:paraId="44EAFD9C" wp14:textId="77777777">
    <w:pPr>
      <w:pBdr>
        <w:top w:val="nil"/>
        <w:left w:val="nil"/>
        <w:bottom w:val="nil"/>
        <w:right w:val="nil"/>
        <w:between w:val="nil"/>
      </w:pBdr>
      <w:tabs>
        <w:tab w:val="center" w:pos="4680"/>
        <w:tab w:val="right" w:pos="9360"/>
      </w:tabs>
      <w:rPr>
        <w:rFonts w:cs="Calibri"/>
        <w:color w:val="000000"/>
      </w:rPr>
    </w:pPr>
  </w:p>
  <w:p xmlns:wp14="http://schemas.microsoft.com/office/word/2010/wordml" w:rsidR="00920A48" w:rsidRDefault="00920A48" w14:paraId="4B94D5A5" wp14:textId="77777777">
    <w:pPr>
      <w:pBdr>
        <w:top w:val="nil"/>
        <w:left w:val="nil"/>
        <w:bottom w:val="nil"/>
        <w:right w:val="nil"/>
        <w:between w:val="nil"/>
      </w:pBdr>
      <w:tabs>
        <w:tab w:val="center" w:pos="4680"/>
        <w:tab w:val="right" w:pos="9360"/>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31D"/>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3BE5021D"/>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1550921596">
    <w:abstractNumId w:val="0"/>
  </w:num>
  <w:num w:numId="2" w16cid:durableId="164878419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8"/>
    <w:rsid w:val="0000364D"/>
    <w:rsid w:val="00112DEC"/>
    <w:rsid w:val="00920A48"/>
    <w:rsid w:val="02621222"/>
    <w:rsid w:val="0677ECDC"/>
    <w:rsid w:val="0E8F5BB3"/>
    <w:rsid w:val="102EEC78"/>
    <w:rsid w:val="16B2E894"/>
    <w:rsid w:val="1BAA31A0"/>
    <w:rsid w:val="1C33A754"/>
    <w:rsid w:val="21A2E87E"/>
    <w:rsid w:val="297F6F55"/>
    <w:rsid w:val="348229FC"/>
    <w:rsid w:val="3898D319"/>
    <w:rsid w:val="3F696AE9"/>
    <w:rsid w:val="40AC326F"/>
    <w:rsid w:val="43295FBD"/>
    <w:rsid w:val="43934FFC"/>
    <w:rsid w:val="44A9CE59"/>
    <w:rsid w:val="4B45FA74"/>
    <w:rsid w:val="4C0665F6"/>
    <w:rsid w:val="4D6BEA89"/>
    <w:rsid w:val="5046ADE3"/>
    <w:rsid w:val="52A475FC"/>
    <w:rsid w:val="55431918"/>
    <w:rsid w:val="5D41FDAD"/>
    <w:rsid w:val="5E2AF0A2"/>
    <w:rsid w:val="5E921E9D"/>
    <w:rsid w:val="5F9C89B5"/>
    <w:rsid w:val="60A5C95E"/>
    <w:rsid w:val="61798EB2"/>
    <w:rsid w:val="64CBEA6D"/>
    <w:rsid w:val="67E1C76B"/>
    <w:rsid w:val="68A03668"/>
    <w:rsid w:val="765413D7"/>
    <w:rsid w:val="77A7B43C"/>
    <w:rsid w:val="77EFE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4D7C09"/>
  <w15:docId w15:val="{E040F37D-D9B6-4F79-8F93-482CF92973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68C6"/>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87812"/>
    <w:pPr>
      <w:ind w:left="720"/>
      <w:contextualSpacing/>
    </w:pPr>
  </w:style>
  <w:style w:type="paragraph" w:styleId="Header">
    <w:name w:val="header"/>
    <w:basedOn w:val="Normal"/>
    <w:link w:val="HeaderChar"/>
    <w:uiPriority w:val="99"/>
    <w:unhideWhenUsed/>
    <w:rsid w:val="00943B48"/>
    <w:pPr>
      <w:tabs>
        <w:tab w:val="center" w:pos="4680"/>
        <w:tab w:val="right" w:pos="9360"/>
      </w:tabs>
    </w:pPr>
  </w:style>
  <w:style w:type="character" w:styleId="HeaderChar" w:customStyle="1">
    <w:name w:val="Header Char"/>
    <w:basedOn w:val="DefaultParagraphFont"/>
    <w:link w:val="Header"/>
    <w:uiPriority w:val="99"/>
    <w:rsid w:val="00943B48"/>
    <w:rPr>
      <w:rFonts w:ascii="Calibri" w:hAnsi="Calibri" w:cs="Times New Roman"/>
    </w:rPr>
  </w:style>
  <w:style w:type="paragraph" w:styleId="Footer">
    <w:name w:val="footer"/>
    <w:basedOn w:val="Normal"/>
    <w:link w:val="FooterChar"/>
    <w:uiPriority w:val="99"/>
    <w:unhideWhenUsed/>
    <w:rsid w:val="00943B48"/>
    <w:pPr>
      <w:tabs>
        <w:tab w:val="center" w:pos="4680"/>
        <w:tab w:val="right" w:pos="9360"/>
      </w:tabs>
    </w:pPr>
  </w:style>
  <w:style w:type="character" w:styleId="FooterChar" w:customStyle="1">
    <w:name w:val="Footer Char"/>
    <w:basedOn w:val="DefaultParagraphFont"/>
    <w:link w:val="Footer"/>
    <w:uiPriority w:val="99"/>
    <w:rsid w:val="00943B48"/>
    <w:rPr>
      <w:rFonts w:ascii="Calibri" w:hAnsi="Calibri" w:cs="Times New Roman"/>
    </w:rPr>
  </w:style>
  <w:style w:type="paragraph" w:styleId="BalloonText">
    <w:name w:val="Balloon Text"/>
    <w:basedOn w:val="Normal"/>
    <w:link w:val="BalloonTextChar"/>
    <w:uiPriority w:val="99"/>
    <w:semiHidden/>
    <w:unhideWhenUsed/>
    <w:rsid w:val="009653A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53A8"/>
    <w:rPr>
      <w:rFonts w:ascii="Segoe UI" w:hAnsi="Segoe UI" w:cs="Segoe UI"/>
      <w:sz w:val="18"/>
      <w:szCs w:val="18"/>
    </w:rPr>
  </w:style>
  <w:style w:type="character" w:styleId="CommentReference">
    <w:name w:val="annotation reference"/>
    <w:basedOn w:val="DefaultParagraphFont"/>
    <w:uiPriority w:val="99"/>
    <w:semiHidden/>
    <w:unhideWhenUsed/>
    <w:rsid w:val="00872798"/>
    <w:rPr>
      <w:sz w:val="16"/>
      <w:szCs w:val="16"/>
    </w:rPr>
  </w:style>
  <w:style w:type="paragraph" w:styleId="CommentText">
    <w:name w:val="annotation text"/>
    <w:basedOn w:val="Normal"/>
    <w:link w:val="CommentTextChar"/>
    <w:uiPriority w:val="99"/>
    <w:semiHidden/>
    <w:unhideWhenUsed/>
    <w:rsid w:val="00872798"/>
    <w:rPr>
      <w:sz w:val="20"/>
      <w:szCs w:val="20"/>
    </w:rPr>
  </w:style>
  <w:style w:type="character" w:styleId="CommentTextChar" w:customStyle="1">
    <w:name w:val="Comment Text Char"/>
    <w:basedOn w:val="DefaultParagraphFont"/>
    <w:link w:val="CommentText"/>
    <w:uiPriority w:val="99"/>
    <w:semiHidden/>
    <w:rsid w:val="0087279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798"/>
    <w:rPr>
      <w:b/>
      <w:bCs/>
    </w:rPr>
  </w:style>
  <w:style w:type="character" w:styleId="CommentSubjectChar" w:customStyle="1">
    <w:name w:val="Comment Subject Char"/>
    <w:basedOn w:val="CommentTextChar"/>
    <w:link w:val="CommentSubject"/>
    <w:uiPriority w:val="99"/>
    <w:semiHidden/>
    <w:rsid w:val="00872798"/>
    <w:rPr>
      <w:rFonts w:ascii="Calibri" w:hAnsi="Calibri" w:cs="Times New Roman"/>
      <w:b/>
      <w:bCs/>
      <w:sz w:val="20"/>
      <w:szCs w:val="20"/>
    </w:rPr>
  </w:style>
  <w:style w:type="paragraph" w:styleId="NormalWeb">
    <w:name w:val="Normal (Web)"/>
    <w:basedOn w:val="Normal"/>
    <w:uiPriority w:val="99"/>
    <w:semiHidden/>
    <w:unhideWhenUsed/>
    <w:rsid w:val="00A900BE"/>
    <w:pPr>
      <w:spacing w:before="100" w:beforeAutospacing="1" w:after="100" w:afterAutospacing="1"/>
    </w:pPr>
    <w:rPr>
      <w:rFonts w:ascii="Times New Roman" w:hAnsi="Times New Roman" w:eastAsia="Times New Roman"/>
      <w:sz w:val="24"/>
      <w:szCs w:val="24"/>
    </w:rPr>
  </w:style>
  <w:style w:type="character" w:styleId="Strong">
    <w:name w:val="Strong"/>
    <w:basedOn w:val="DefaultParagraphFont"/>
    <w:uiPriority w:val="22"/>
    <w:qFormat/>
    <w:rsid w:val="00A900BE"/>
    <w:rPr>
      <w:b/>
      <w:b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676f1b761b2b4bc0" /><Relationship Type="http://schemas.microsoft.com/office/2011/relationships/commentsExtended" Target="commentsExtended.xml" Id="R902c44ad575a4e43" /><Relationship Type="http://schemas.microsoft.com/office/2016/09/relationships/commentsIds" Target="commentsIds.xml" Id="R0bd6d63831604542" /><Relationship Type="http://schemas.openxmlformats.org/officeDocument/2006/relationships/image" Target="/media/image.jpg" Id="R514fe1b11d0948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934000DC6F7428D59B0D08DD9B665" ma:contentTypeVersion="24" ma:contentTypeDescription="Create a new document." ma:contentTypeScope="" ma:versionID="534b5cc3d43a98ef3920ef100bb85ead">
  <xsd:schema xmlns:xsd="http://www.w3.org/2001/XMLSchema" xmlns:xs="http://www.w3.org/2001/XMLSchema" xmlns:p="http://schemas.microsoft.com/office/2006/metadata/properties" xmlns:ns2="dfbfecc2-8255-496a-8113-fbcdb39fe451" xmlns:ns3="8c1b9166-3589-4be7-8d46-c22b7f35340d" targetNamespace="http://schemas.microsoft.com/office/2006/metadata/properties" ma:root="true" ma:fieldsID="164655a5d0e4a939c658350b829f2e09" ns2:_="" ns3:_="">
    <xsd:import namespace="dfbfecc2-8255-496a-8113-fbcdb39fe451"/>
    <xsd:import namespace="8c1b9166-3589-4be7-8d46-c22b7f35340d"/>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Tags" minOccurs="0"/>
                <xsd:element ref="ns2:TaxKeywordTaxHTField" minOccurs="0"/>
                <xsd:element ref="ns2:SharedWithUsers" minOccurs="0"/>
                <xsd:element ref="ns2:SharedWithDetails" minOccurs="0"/>
                <xsd:element ref="ns3:MediaServiceLocation"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fecc2-8255-496a-8113-fbcdb39fe4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83d35c2-add4-426c-849b-e5dd3f2ab6b7}" ma:internalName="TaxCatchAll" ma:showField="CatchAllData" ma:web="dfbfecc2-8255-496a-8113-fbcdb39fe451">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6c7d52c8-4c65-45dd-a390-edaf4691c18c" ma:termSetId="00000000-0000-0000-0000-000000000000" ma:anchorId="00000000-0000-0000-0000-000000000000" ma:open="true" ma:isKeyword="tru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b9166-3589-4be7-8d46-c22b7f35340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default="" ma:fieldId="{5cf76f15-5ced-4ddc-b409-7134ff3c332f}" ma:taxonomyMulti="true" ma:sspId="6c7d52c8-4c65-45dd-a390-edaf4691c18c"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Tags" ma:index="18" nillable="true" ma:displayName="Tags" ma:format="Dropdown" ma:internalName="Tag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nW8OYE9+otOXAfbV8uVw1SsT7mQ==">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fbfecc2-8255-496a-8113-fbcdb39fe451" xsi:nil="true"/>
    <TaxKeywordTaxHTField xmlns="dfbfecc2-8255-496a-8113-fbcdb39fe451">
      <Terms xmlns="http://schemas.microsoft.com/office/infopath/2007/PartnerControls"/>
    </TaxKeywordTaxHTField>
    <lcf76f155ced4ddcb4097134ff3c332f xmlns="8c1b9166-3589-4be7-8d46-c22b7f35340d">
      <Terms xmlns="http://schemas.microsoft.com/office/infopath/2007/PartnerControls"/>
    </lcf76f155ced4ddcb4097134ff3c332f>
    <Tags xmlns="8c1b9166-3589-4be7-8d46-c22b7f35340d" xsi:nil="true"/>
    <Thumbnail xmlns="8c1b9166-3589-4be7-8d46-c22b7f35340d" xsi:nil="true"/>
    <SharedWithUsers xmlns="dfbfecc2-8255-496a-8113-fbcdb39fe451">
      <UserInfo>
        <DisplayName>Aimee Winegarden</DisplayName>
        <AccountId>11</AccountId>
        <AccountType/>
      </UserInfo>
      <UserInfo>
        <DisplayName>Mark Korthuis</DisplayName>
        <AccountId>26</AccountId>
        <AccountType/>
      </UserInfo>
      <UserInfo>
        <DisplayName>Suparna Gupta</DisplayName>
        <AccountId>259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398B2-068C-4FED-944B-32F828277A3E}"/>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B49A876-B365-4934-9B3D-5C6ACCB377FC}">
  <ds:schemaRefs>
    <ds:schemaRef ds:uri="http://schemas.microsoft.com/office/2006/metadata/properties"/>
    <ds:schemaRef ds:uri="http://schemas.microsoft.com/office/infopath/2007/PartnerControls"/>
    <ds:schemaRef ds:uri="dfbfecc2-8255-496a-8113-fbcdb39fe451"/>
    <ds:schemaRef ds:uri="8c1b9166-3589-4be7-8d46-c22b7f35340d"/>
  </ds:schemaRefs>
</ds:datastoreItem>
</file>

<file path=customXml/itemProps4.xml><?xml version="1.0" encoding="utf-8"?>
<ds:datastoreItem xmlns:ds="http://schemas.openxmlformats.org/officeDocument/2006/customXml" ds:itemID="{AD5ACA21-2343-4C9F-A51E-59FE22FCE9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Jordan-Smith</dc:creator>
  <cp:lastModifiedBy>Jaime Caza</cp:lastModifiedBy>
  <cp:revision>7</cp:revision>
  <dcterms:created xsi:type="dcterms:W3CDTF">2023-09-21T15:26:00Z</dcterms:created>
  <dcterms:modified xsi:type="dcterms:W3CDTF">2023-10-03T16:52:46Z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0x010100F08934000DC6F7428D59B0D08DD9B665</vt:lpwstr>
  </property>
  <property fmtid="{D5CDD505-2E9C-101B-9397-08002B2CF9AE}" pid="3" name="TaxKeyword">
    <vt:lpwstr/>
  </property>
  <property fmtid="{D5CDD505-2E9C-101B-9397-08002B2CF9AE}" pid="4" name="MediaServiceImageTags">
    <vt:lpwstr/>
  </property>
</Properties>
</file>